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AE" w:rsidRDefault="005041DC">
      <w:pPr>
        <w:rPr>
          <w:b/>
          <w:bCs/>
        </w:rPr>
      </w:pPr>
      <w:r>
        <w:rPr>
          <w:b/>
          <w:bCs/>
          <w:sz w:val="28"/>
          <w:szCs w:val="28"/>
        </w:rPr>
        <w:t>Implications to the native seed market as we move towards local genetic sources and seed transfer zones</w:t>
      </w:r>
      <w:r>
        <w:rPr>
          <w:b/>
          <w:bCs/>
          <w:sz w:val="28"/>
          <w:szCs w:val="28"/>
        </w:rPr>
        <w:br/>
      </w:r>
    </w:p>
    <w:p w:rsidR="00FD2396" w:rsidRDefault="005041DC" w:rsidP="00E258AE">
      <w:r>
        <w:rPr>
          <w:b/>
          <w:bCs/>
        </w:rPr>
        <w:t xml:space="preserve">Presenter's Name: </w:t>
      </w:r>
      <w:r>
        <w:t>Ed Kleiner</w:t>
      </w:r>
      <w:r>
        <w:br/>
      </w:r>
      <w:r>
        <w:rPr>
          <w:b/>
          <w:bCs/>
        </w:rPr>
        <w:t xml:space="preserve">Presenter's Company/Employer: </w:t>
      </w:r>
      <w:r>
        <w:t>Comstock Seed</w:t>
      </w:r>
      <w:r>
        <w:br/>
      </w:r>
      <w:r>
        <w:rPr>
          <w:b/>
          <w:bCs/>
        </w:rPr>
        <w:t xml:space="preserve">Presenter's Title: </w:t>
      </w:r>
      <w:r>
        <w:t>GM</w:t>
      </w:r>
      <w:r>
        <w:br/>
      </w:r>
      <w:r>
        <w:rPr>
          <w:b/>
          <w:bCs/>
        </w:rPr>
        <w:t xml:space="preserve">Topic: </w:t>
      </w:r>
      <w:r>
        <w:t>Development</w:t>
      </w:r>
      <w:r>
        <w:t xml:space="preserve"> and use of native seed in natural areas management</w:t>
      </w:r>
      <w:r>
        <w:br/>
      </w:r>
      <w:r>
        <w:rPr>
          <w:b/>
          <w:bCs/>
        </w:rPr>
        <w:t xml:space="preserve">Proposal Type: </w:t>
      </w:r>
      <w:r>
        <w:t>Individual Presentation</w:t>
      </w:r>
      <w:r>
        <w:br/>
      </w:r>
      <w:r>
        <w:rPr>
          <w:b/>
          <w:bCs/>
        </w:rPr>
        <w:br/>
        <w:t xml:space="preserve">Abstract: </w:t>
      </w:r>
      <w:r>
        <w:rPr>
          <w:b/>
          <w:bCs/>
        </w:rPr>
        <w:br/>
      </w:r>
      <w:r>
        <w:t>The seed industry is going through a radical change adapting to the growing demand for local genetic sources of plant materials and seed.  This change is</w:t>
      </w:r>
      <w:r>
        <w:t xml:space="preserve"> supported by genomic studies that are revealing nuances in our traditional understanding of species distribution.  In response, the seed industry is expanding cultivation and local source collections of a wider variety of species within traditional geogra</w:t>
      </w:r>
      <w:r>
        <w:t xml:space="preserve">phic distributions. The BLM is simultaneously supporting this trend with 'Indefinite Delivery Indefinite Quantity (IDIQ)contracts to seed growers.  This presentation will walk through a few successful local </w:t>
      </w:r>
      <w:r>
        <w:tab/>
        <w:t xml:space="preserve"> </w:t>
      </w:r>
      <w:r>
        <w:tab/>
        <w:t xml:space="preserve"> collection contracts and concludes that these</w:t>
      </w:r>
      <w:r>
        <w:t xml:space="preserve"> options should be aggressively expanded with urgency due to the long-term process of developing new cultivars in the face of current exponential growth in demand.</w:t>
      </w:r>
      <w:r>
        <w:br/>
      </w:r>
      <w:r>
        <w:rPr>
          <w:b/>
          <w:bCs/>
        </w:rPr>
        <w:br/>
      </w:r>
      <w:bookmarkStart w:id="0" w:name="_GoBack"/>
      <w:bookmarkEnd w:id="0"/>
    </w:p>
    <w:sectPr w:rsidR="00FD2396" w:rsidSect="000F6147">
      <w:pgSz w:w="11906" w:h="16838" w:code="9"/>
      <w:pgMar w:top="740" w:right="740" w:bottom="740" w:left="7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1DC" w:rsidRDefault="005041DC" w:rsidP="006E0FDA">
      <w:pPr>
        <w:spacing w:after="0" w:line="240" w:lineRule="auto"/>
      </w:pPr>
      <w:r>
        <w:separator/>
      </w:r>
    </w:p>
  </w:endnote>
  <w:endnote w:type="continuationSeparator" w:id="0">
    <w:p w:rsidR="005041DC" w:rsidRDefault="005041D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1DC" w:rsidRDefault="005041DC" w:rsidP="006E0FDA">
      <w:pPr>
        <w:spacing w:after="0" w:line="240" w:lineRule="auto"/>
      </w:pPr>
      <w:r>
        <w:separator/>
      </w:r>
    </w:p>
  </w:footnote>
  <w:footnote w:type="continuationSeparator" w:id="0">
    <w:p w:rsidR="005041DC" w:rsidRDefault="005041DC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9DE4B0B"/>
    <w:multiLevelType w:val="hybridMultilevel"/>
    <w:tmpl w:val="4AD680E2"/>
    <w:lvl w:ilvl="0" w:tplc="87158035">
      <w:start w:val="1"/>
      <w:numFmt w:val="decimal"/>
      <w:lvlText w:val="%1."/>
      <w:lvlJc w:val="left"/>
      <w:pPr>
        <w:ind w:left="720" w:hanging="360"/>
      </w:pPr>
    </w:lvl>
    <w:lvl w:ilvl="1" w:tplc="87158035" w:tentative="1">
      <w:start w:val="1"/>
      <w:numFmt w:val="lowerLetter"/>
      <w:lvlText w:val="%2."/>
      <w:lvlJc w:val="left"/>
      <w:pPr>
        <w:ind w:left="1440" w:hanging="360"/>
      </w:pPr>
    </w:lvl>
    <w:lvl w:ilvl="2" w:tplc="87158035" w:tentative="1">
      <w:start w:val="1"/>
      <w:numFmt w:val="lowerRoman"/>
      <w:lvlText w:val="%3."/>
      <w:lvlJc w:val="right"/>
      <w:pPr>
        <w:ind w:left="2160" w:hanging="180"/>
      </w:pPr>
    </w:lvl>
    <w:lvl w:ilvl="3" w:tplc="87158035" w:tentative="1">
      <w:start w:val="1"/>
      <w:numFmt w:val="decimal"/>
      <w:lvlText w:val="%4."/>
      <w:lvlJc w:val="left"/>
      <w:pPr>
        <w:ind w:left="2880" w:hanging="360"/>
      </w:pPr>
    </w:lvl>
    <w:lvl w:ilvl="4" w:tplc="87158035" w:tentative="1">
      <w:start w:val="1"/>
      <w:numFmt w:val="lowerLetter"/>
      <w:lvlText w:val="%5."/>
      <w:lvlJc w:val="left"/>
      <w:pPr>
        <w:ind w:left="3600" w:hanging="360"/>
      </w:pPr>
    </w:lvl>
    <w:lvl w:ilvl="5" w:tplc="87158035" w:tentative="1">
      <w:start w:val="1"/>
      <w:numFmt w:val="lowerRoman"/>
      <w:lvlText w:val="%6."/>
      <w:lvlJc w:val="right"/>
      <w:pPr>
        <w:ind w:left="4320" w:hanging="180"/>
      </w:pPr>
    </w:lvl>
    <w:lvl w:ilvl="6" w:tplc="87158035" w:tentative="1">
      <w:start w:val="1"/>
      <w:numFmt w:val="decimal"/>
      <w:lvlText w:val="%7."/>
      <w:lvlJc w:val="left"/>
      <w:pPr>
        <w:ind w:left="5040" w:hanging="360"/>
      </w:pPr>
    </w:lvl>
    <w:lvl w:ilvl="7" w:tplc="87158035" w:tentative="1">
      <w:start w:val="1"/>
      <w:numFmt w:val="lowerLetter"/>
      <w:lvlText w:val="%8."/>
      <w:lvlJc w:val="left"/>
      <w:pPr>
        <w:ind w:left="5760" w:hanging="360"/>
      </w:pPr>
    </w:lvl>
    <w:lvl w:ilvl="8" w:tplc="871580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40ACA"/>
    <w:multiLevelType w:val="hybridMultilevel"/>
    <w:tmpl w:val="0DBC41A4"/>
    <w:lvl w:ilvl="0" w:tplc="88237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041DC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E258AE"/>
    <w:rsid w:val="00FB45FF"/>
    <w:rsid w:val="00FD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C87C4"/>
  <w15:docId w15:val="{D806F72B-8F51-4ABF-B80F-A97FB131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answerWrap">
    <w:name w:val="answerWrap"/>
    <w:link w:val="answerWrapCar"/>
    <w:uiPriority w:val="99"/>
    <w:semiHidden/>
    <w:unhideWhenUsed/>
    <w:rsid w:val="006E0FDA"/>
    <w:pPr>
      <w:pBdr>
        <w:top w:val="single" w:sz="12" w:space="2" w:color="BBBBBB"/>
        <w:left w:val="single" w:sz="12" w:space="2" w:color="BBBBBB"/>
        <w:bottom w:val="single" w:sz="12" w:space="2" w:color="BBBBBB"/>
        <w:right w:val="single" w:sz="12" w:space="2" w:color="BBBBBB"/>
      </w:pBdr>
      <w:spacing w:after="0"/>
    </w:pPr>
  </w:style>
  <w:style w:type="character" w:customStyle="1" w:styleId="answerWrapCar">
    <w:name w:val="answerWrapCar"/>
    <w:link w:val="answerWrap"/>
    <w:uiPriority w:val="99"/>
    <w:semiHidden/>
    <w:unhideWhenUsed/>
    <w:rsid w:val="006E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Verdan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Verdan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9388-D171-4441-A615-F53C18CA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Amy Wills</cp:lastModifiedBy>
  <cp:revision>2</cp:revision>
  <dcterms:created xsi:type="dcterms:W3CDTF">2020-07-22T16:41:00Z</dcterms:created>
  <dcterms:modified xsi:type="dcterms:W3CDTF">2020-07-22T16:41:00Z</dcterms:modified>
</cp:coreProperties>
</file>