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CD9" w:rsidRDefault="00C74A57" w:rsidP="00BB3930">
      <w:r>
        <w:rPr>
          <w:b/>
          <w:bCs/>
          <w:sz w:val="28"/>
          <w:szCs w:val="28"/>
        </w:rPr>
        <w:t>Managing Invasive Annual Grasses</w:t>
      </w:r>
      <w:r>
        <w:rPr>
          <w:b/>
          <w:bCs/>
          <w:sz w:val="28"/>
          <w:szCs w:val="28"/>
        </w:rPr>
        <w:br/>
      </w:r>
      <w:r>
        <w:rPr>
          <w:b/>
          <w:bCs/>
        </w:rPr>
        <w:br/>
        <w:t xml:space="preserve">Presenter's Name: </w:t>
      </w:r>
      <w:r>
        <w:t>Harry Quicke</w:t>
      </w:r>
      <w:r>
        <w:br/>
      </w:r>
      <w:r>
        <w:rPr>
          <w:b/>
          <w:bCs/>
        </w:rPr>
        <w:t xml:space="preserve">Presenter's Company/Employer: </w:t>
      </w:r>
      <w:r>
        <w:t>Bayer</w:t>
      </w:r>
      <w:r>
        <w:br/>
      </w:r>
      <w:r>
        <w:rPr>
          <w:b/>
          <w:bCs/>
        </w:rPr>
        <w:t xml:space="preserve">Presenter's Title: </w:t>
      </w:r>
      <w:r>
        <w:t>Regional Stewardship and Development Manager</w:t>
      </w:r>
      <w:r>
        <w:br/>
      </w:r>
      <w:r>
        <w:rPr>
          <w:b/>
          <w:bCs/>
        </w:rPr>
        <w:t xml:space="preserve">Co-Presenter's Name: </w:t>
      </w:r>
      <w:r>
        <w:t>Corey Ransom</w:t>
      </w:r>
      <w:r>
        <w:br/>
      </w:r>
      <w:r>
        <w:rPr>
          <w:b/>
          <w:bCs/>
        </w:rPr>
        <w:t>Co-Presenter's Company/Em</w:t>
      </w:r>
      <w:r>
        <w:rPr>
          <w:b/>
          <w:bCs/>
        </w:rPr>
        <w:t xml:space="preserve">ployer: </w:t>
      </w:r>
      <w:r>
        <w:t>Utah State University</w:t>
      </w:r>
      <w:r>
        <w:br/>
      </w:r>
      <w:r>
        <w:rPr>
          <w:b/>
          <w:bCs/>
        </w:rPr>
        <w:t xml:space="preserve">Co-Presenter's Title: </w:t>
      </w:r>
      <w:r>
        <w:t>Associate Professor, Weed Science</w:t>
      </w:r>
      <w:r>
        <w:br/>
      </w:r>
      <w:r>
        <w:rPr>
          <w:b/>
          <w:bCs/>
        </w:rPr>
        <w:t xml:space="preserve">Topic: </w:t>
      </w:r>
      <w:r>
        <w:t xml:space="preserve">Invasive species management - new and effective approaches </w:t>
      </w:r>
      <w:r>
        <w:br/>
      </w:r>
      <w:r>
        <w:rPr>
          <w:b/>
          <w:bCs/>
        </w:rPr>
        <w:t xml:space="preserve">Proposal Type: </w:t>
      </w:r>
      <w:r>
        <w:t>Individual Presentation</w:t>
      </w:r>
      <w:r>
        <w:br/>
      </w:r>
      <w:r>
        <w:rPr>
          <w:b/>
          <w:bCs/>
        </w:rPr>
        <w:br/>
        <w:t xml:space="preserve">Abstract: </w:t>
      </w:r>
      <w:r>
        <w:rPr>
          <w:b/>
          <w:bCs/>
        </w:rPr>
        <w:br/>
      </w:r>
      <w:r>
        <w:t>Invasive winter annual grasses, including downy brome, medusahead, and ventenata are causing economic an</w:t>
      </w:r>
      <w:r>
        <w:t>d environmental damage in Utah.  These invasive grasses, reduce available forage, impact native and desirable vegetation, and appear to facilitate invasions by other species.  Wildfires due to invasive annual grasses consume tens to hundreds of thousands o</w:t>
      </w:r>
      <w:r>
        <w:t xml:space="preserve">f acres each year costing millions of dollars in losses and management costs.  Research conducted at Utah State University the past 20 years has sought to identify strategies for managing invasive annual grasses and protecting desirable plant communities. </w:t>
      </w:r>
      <w:r>
        <w:t xml:space="preserve"> Studies have evaluated fire, mowing, reseeding, and herbicides.  In many instances, a given site has been managed effectively for 1 or 2 years.  In the few instances where desirable species plantings have been successful, invasive annual grass resurgence </w:t>
      </w:r>
      <w:r>
        <w:t>has been delayed even longer.  With herbicides alone invasive annual grass control can be improved through proper timing and with different chemical combinations.  However, even when properly applied none of the previously investigated treatments could pre</w:t>
      </w:r>
      <w:r>
        <w:t>vent invasive annual grass from becoming dominant again within a few years.  More recent research with a newly developed herbicide has shown long term suppression of invasive annual grasses.  In these trials, long-term suppression of the annual grasses has</w:t>
      </w:r>
      <w:r>
        <w:t xml:space="preserve"> allowed native and desirable species to increase in cover and biomass.  Some treatments are showing invasive annual grass control almost 5 years after treatment.  All of the different herbicides and their unique properties will allow development of effect</w:t>
      </w:r>
      <w:r>
        <w:t>ive management and restoration plans for invasive annual grass invaded landscapes.</w:t>
      </w:r>
      <w:r>
        <w:br/>
      </w:r>
      <w:r>
        <w:rPr>
          <w:b/>
          <w:bCs/>
        </w:rPr>
        <w:br/>
      </w:r>
      <w:bookmarkStart w:id="0" w:name="_GoBack"/>
      <w:bookmarkEnd w:id="0"/>
    </w:p>
    <w:sectPr w:rsidR="00E05CD9"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57" w:rsidRDefault="00C74A57" w:rsidP="006E0FDA">
      <w:pPr>
        <w:spacing w:after="0" w:line="240" w:lineRule="auto"/>
      </w:pPr>
      <w:r>
        <w:separator/>
      </w:r>
    </w:p>
  </w:endnote>
  <w:endnote w:type="continuationSeparator" w:id="0">
    <w:p w:rsidR="00C74A57" w:rsidRDefault="00C74A57"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57" w:rsidRDefault="00C74A57" w:rsidP="006E0FDA">
      <w:pPr>
        <w:spacing w:after="0" w:line="240" w:lineRule="auto"/>
      </w:pPr>
      <w:r>
        <w:separator/>
      </w:r>
    </w:p>
  </w:footnote>
  <w:footnote w:type="continuationSeparator" w:id="0">
    <w:p w:rsidR="00C74A57" w:rsidRDefault="00C74A57"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150A"/>
    <w:multiLevelType w:val="hybridMultilevel"/>
    <w:tmpl w:val="A28AF5E6"/>
    <w:lvl w:ilvl="0" w:tplc="48409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54B19"/>
    <w:multiLevelType w:val="hybridMultilevel"/>
    <w:tmpl w:val="892A88D8"/>
    <w:lvl w:ilvl="0" w:tplc="38486695">
      <w:start w:val="1"/>
      <w:numFmt w:val="decimal"/>
      <w:lvlText w:val="%1."/>
      <w:lvlJc w:val="left"/>
      <w:pPr>
        <w:ind w:left="720" w:hanging="360"/>
      </w:pPr>
    </w:lvl>
    <w:lvl w:ilvl="1" w:tplc="38486695" w:tentative="1">
      <w:start w:val="1"/>
      <w:numFmt w:val="lowerLetter"/>
      <w:lvlText w:val="%2."/>
      <w:lvlJc w:val="left"/>
      <w:pPr>
        <w:ind w:left="1440" w:hanging="360"/>
      </w:pPr>
    </w:lvl>
    <w:lvl w:ilvl="2" w:tplc="38486695" w:tentative="1">
      <w:start w:val="1"/>
      <w:numFmt w:val="lowerRoman"/>
      <w:lvlText w:val="%3."/>
      <w:lvlJc w:val="right"/>
      <w:pPr>
        <w:ind w:left="2160" w:hanging="180"/>
      </w:pPr>
    </w:lvl>
    <w:lvl w:ilvl="3" w:tplc="38486695" w:tentative="1">
      <w:start w:val="1"/>
      <w:numFmt w:val="decimal"/>
      <w:lvlText w:val="%4."/>
      <w:lvlJc w:val="left"/>
      <w:pPr>
        <w:ind w:left="2880" w:hanging="360"/>
      </w:pPr>
    </w:lvl>
    <w:lvl w:ilvl="4" w:tplc="38486695" w:tentative="1">
      <w:start w:val="1"/>
      <w:numFmt w:val="lowerLetter"/>
      <w:lvlText w:val="%5."/>
      <w:lvlJc w:val="left"/>
      <w:pPr>
        <w:ind w:left="3600" w:hanging="360"/>
      </w:pPr>
    </w:lvl>
    <w:lvl w:ilvl="5" w:tplc="38486695" w:tentative="1">
      <w:start w:val="1"/>
      <w:numFmt w:val="lowerRoman"/>
      <w:lvlText w:val="%6."/>
      <w:lvlJc w:val="right"/>
      <w:pPr>
        <w:ind w:left="4320" w:hanging="180"/>
      </w:pPr>
    </w:lvl>
    <w:lvl w:ilvl="6" w:tplc="38486695" w:tentative="1">
      <w:start w:val="1"/>
      <w:numFmt w:val="decimal"/>
      <w:lvlText w:val="%7."/>
      <w:lvlJc w:val="left"/>
      <w:pPr>
        <w:ind w:left="5040" w:hanging="360"/>
      </w:pPr>
    </w:lvl>
    <w:lvl w:ilvl="7" w:tplc="38486695" w:tentative="1">
      <w:start w:val="1"/>
      <w:numFmt w:val="lowerLetter"/>
      <w:lvlText w:val="%8."/>
      <w:lvlJc w:val="left"/>
      <w:pPr>
        <w:ind w:left="5760" w:hanging="360"/>
      </w:pPr>
    </w:lvl>
    <w:lvl w:ilvl="8" w:tplc="38486695"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B3930"/>
    <w:rsid w:val="00BD419F"/>
    <w:rsid w:val="00C74A57"/>
    <w:rsid w:val="00DF064E"/>
    <w:rsid w:val="00E05CD9"/>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7CC2"/>
  <w15:docId w15:val="{3538EA5A-9F92-44BD-8FE7-F1AA2F54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9D9B-41C2-4BE4-9D13-B85393D2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2020-07-22T17:31:00Z</dcterms:created>
  <dcterms:modified xsi:type="dcterms:W3CDTF">2020-07-22T17:31:00Z</dcterms:modified>
</cp:coreProperties>
</file>